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de octubre de 2023</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Estimado Padre / Tutor,</w:t>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escribo esta carta para notificarle que </w:t>
      </w:r>
      <w:r w:rsidDel="00000000" w:rsidR="00000000" w:rsidRPr="00000000">
        <w:rPr>
          <w:rFonts w:ascii="Times New Roman" w:cs="Times New Roman" w:eastAsia="Times New Roman" w:hAnsi="Times New Roman"/>
          <w:rtl w:val="0"/>
        </w:rPr>
        <w:t xml:space="preserve">EB Aycock</w:t>
      </w:r>
      <w:r w:rsidDel="00000000" w:rsidR="00000000" w:rsidRPr="00000000">
        <w:rPr>
          <w:rFonts w:ascii="Times New Roman" w:cs="Times New Roman" w:eastAsia="Times New Roman" w:hAnsi="Times New Roman"/>
          <w:rtl w:val="0"/>
        </w:rPr>
        <w:t xml:space="preserve"> ha sido designado doblemente como escuela de bajo rendimiento de Carolina del Norte y como escuela de Apoyo Dirigido y Mejoramiento Adicional de Apoyo Dirigido (TSI-AT) identificada a nivel federal por la Junta de Educación del Estado de Carolina del Norte.</w:t>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se define en G.S. 115C-105.37: “La Junta Estatal de Educación identificará las escuelas de bajo rendimiento anualmente. Las escuelas de bajo rendimiento son aquellas que obtienen una calificación de rendimiento escolar general de D o F y una puntuación de crecimiento escolar de "crecimiento esperado alcanzado" o "crecimiento esperado no alcanzado" según lo definido por G.S. 115C-83.15”. La legislación (G.S. §115C-83.15) aprobada durante la larga sesión de la Asamblea General de Carolina del Norte en 2013 proporciona a los padres una medida adicional del desempeño escolar en forma de calificaciones de desempeño escolar. A partir del año escolar 2013-14, los boletines de calificaciones escolares anuales de Carolina del Norte muestran una calificación con letras de A, B, C, D o F para cada escuela del estado.</w:t>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calificaciones de desempeño escolar se basan en un 80 por ciento en el puntaje de rendimiento de nuestra escuela (competencia del estudiante) y en un 20 por ciento en el crecimiento académico de los estudiantes. En EB Aycock, nuestro puntaje de rendimiento para el año escolar 2022-2023 se basa en el desempeño de nuestros estudiantes en Matemáticas de los grados 6 a 8, Artes del lenguaje inglés/lectura de los grados 6 –8, Ciencias de 8 grado y Matemáticas 1 de Carolina del Norte. EB Aycock recibió una calificación de rendimiento escolar de D y una designación de crecimiento de Cumplido para el año escolar 2022-2023.</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según la Sección 1111(d)(2) de la Ley Cada Estudiante Triunfa (ESSA), las escuelas reciben la identificación federal de TSI-AT en Carolina del Norte al hacer que uno o más de los siguientes subgrupos reciban una calificación de desempeño de subgrupo de o por debajo del 5% más bajo de las escuelas de todo el estado durante el año académico 2021-2022; y ser identificado como un subgrupo con un desempeño consistentemente bajo en 2019-2020. Se proporcionan puntuaciones de desempeño de subgrupos para los siguientes subgrupos de estudiantes: (1) estudiantes con discapacidades, (2) económicamente desfavorecidos, (3) negros, (4) blancos, (5) hispanos, (6) asiáticos e isleños del Pacífico, (7 ) multirraciales y (8) estudiantes appriendendo inglés.</w:t>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una escuela de TSI-AT (ATSI), se requiere que </w:t>
      </w:r>
      <w:r w:rsidDel="00000000" w:rsidR="00000000" w:rsidRPr="00000000">
        <w:rPr>
          <w:rFonts w:ascii="Times New Roman" w:cs="Times New Roman" w:eastAsia="Times New Roman" w:hAnsi="Times New Roman"/>
          <w:rtl w:val="0"/>
        </w:rPr>
        <w:t xml:space="preserve">EB Aycock</w:t>
      </w:r>
      <w:r w:rsidDel="00000000" w:rsidR="00000000" w:rsidRPr="00000000">
        <w:rPr>
          <w:rFonts w:ascii="Times New Roman" w:cs="Times New Roman" w:eastAsia="Times New Roman" w:hAnsi="Times New Roman"/>
          <w:rtl w:val="0"/>
        </w:rPr>
        <w:t xml:space="preserve"> desarrolle un plan de mejoramiento y apoyo específico adicional (ATSI) que aborde específicamente cómo la escuela mejorará los resultados de los subgrupos de bajo rendimiento. El plan también incluirá estrategias que nuestro distrito o escuela autónoma </w:t>
      </w:r>
      <w:r w:rsidDel="00000000" w:rsidR="00000000" w:rsidRPr="00000000">
        <w:rPr>
          <w:rFonts w:ascii="Times New Roman" w:cs="Times New Roman" w:eastAsia="Times New Roman" w:hAnsi="Times New Roman"/>
          <w:rtl w:val="0"/>
        </w:rPr>
        <w:t xml:space="preserve">empleará</w:t>
      </w:r>
      <w:r w:rsidDel="00000000" w:rsidR="00000000" w:rsidRPr="00000000">
        <w:rPr>
          <w:rFonts w:ascii="Times New Roman" w:cs="Times New Roman" w:eastAsia="Times New Roman" w:hAnsi="Times New Roman"/>
          <w:rtl w:val="0"/>
        </w:rPr>
        <w:t xml:space="preserve"> para apoyar los esfuerzos de mejoramiento de EB Aycock. El plan ATSI abordará las siguientes áreas</w:t>
      </w:r>
    </w:p>
    <w:p w:rsidR="00000000" w:rsidDel="00000000" w:rsidP="00000000" w:rsidRDefault="00000000" w:rsidRPr="00000000" w14:paraId="0000000F">
      <w:pPr>
        <w:numPr>
          <w:ilvl w:val="0"/>
          <w:numId w:val="4"/>
        </w:numPr>
        <w:spacing w:line="276" w:lineRule="auto"/>
        <w:ind w:left="720" w:hanging="360"/>
      </w:pPr>
      <w:r w:rsidDel="00000000" w:rsidR="00000000" w:rsidRPr="00000000">
        <w:rPr>
          <w:rFonts w:ascii="Times New Roman" w:cs="Times New Roman" w:eastAsia="Times New Roman" w:hAnsi="Times New Roman"/>
          <w:rtl w:val="0"/>
        </w:rPr>
        <w:t xml:space="preserve">Estándares-Instrucción alineada </w:t>
      </w:r>
    </w:p>
    <w:p w:rsidR="00000000" w:rsidDel="00000000" w:rsidP="00000000" w:rsidRDefault="00000000" w:rsidRPr="00000000" w14:paraId="00000010">
      <w:pPr>
        <w:numPr>
          <w:ilvl w:val="0"/>
          <w:numId w:val="4"/>
        </w:numPr>
        <w:spacing w:line="276" w:lineRule="auto"/>
        <w:ind w:left="720" w:hanging="360"/>
      </w:pPr>
      <w:r w:rsidDel="00000000" w:rsidR="00000000" w:rsidRPr="00000000">
        <w:rPr>
          <w:rFonts w:ascii="Times New Roman" w:cs="Times New Roman" w:eastAsia="Times New Roman" w:hAnsi="Times New Roman"/>
          <w:rtl w:val="0"/>
        </w:rPr>
        <w:t xml:space="preserve">Comunidades de aprendizaje profesional (PLC)</w:t>
      </w:r>
    </w:p>
    <w:p w:rsidR="00000000" w:rsidDel="00000000" w:rsidP="00000000" w:rsidRDefault="00000000" w:rsidRPr="00000000" w14:paraId="00000011">
      <w:pPr>
        <w:numPr>
          <w:ilvl w:val="0"/>
          <w:numId w:val="4"/>
        </w:numPr>
        <w:spacing w:line="276" w:lineRule="auto"/>
        <w:ind w:left="720" w:hanging="360"/>
      </w:pPr>
      <w:r w:rsidDel="00000000" w:rsidR="00000000" w:rsidRPr="00000000">
        <w:rPr>
          <w:rFonts w:ascii="Times New Roman" w:cs="Times New Roman" w:eastAsia="Times New Roman" w:hAnsi="Times New Roman"/>
          <w:rtl w:val="0"/>
        </w:rPr>
        <w:t xml:space="preserve">Liderazgo instruccional</w:t>
      </w:r>
    </w:p>
    <w:p w:rsidR="00000000" w:rsidDel="00000000" w:rsidP="00000000" w:rsidRDefault="00000000" w:rsidRPr="00000000" w14:paraId="00000012">
      <w:pPr>
        <w:numPr>
          <w:ilvl w:val="0"/>
          <w:numId w:val="4"/>
        </w:numPr>
        <w:spacing w:line="276" w:lineRule="auto"/>
        <w:ind w:left="720" w:hanging="360"/>
      </w:pPr>
      <w:r w:rsidDel="00000000" w:rsidR="00000000" w:rsidRPr="00000000">
        <w:rPr>
          <w:rFonts w:ascii="Times New Roman" w:cs="Times New Roman" w:eastAsia="Times New Roman" w:hAnsi="Times New Roman"/>
          <w:rtl w:val="0"/>
        </w:rPr>
        <w:t xml:space="preserve">Implementación de un sistema de instrucción por niveles</w:t>
      </w:r>
    </w:p>
    <w:p w:rsidR="00000000" w:rsidDel="00000000" w:rsidP="00000000" w:rsidRDefault="00000000" w:rsidRPr="00000000" w14:paraId="00000013">
      <w:pPr>
        <w:numPr>
          <w:ilvl w:val="0"/>
          <w:numId w:val="4"/>
        </w:numPr>
        <w:spacing w:line="276" w:lineRule="auto"/>
        <w:ind w:left="720" w:hanging="360"/>
      </w:pPr>
      <w:r w:rsidDel="00000000" w:rsidR="00000000" w:rsidRPr="00000000">
        <w:rPr>
          <w:rFonts w:ascii="Times New Roman" w:cs="Times New Roman" w:eastAsia="Times New Roman" w:hAnsi="Times New Roman"/>
          <w:rtl w:val="0"/>
        </w:rPr>
        <w:t xml:space="preserve">Toma de decisiones basada en datos</w:t>
      </w:r>
    </w:p>
    <w:p w:rsidR="00000000" w:rsidDel="00000000" w:rsidP="00000000" w:rsidRDefault="00000000" w:rsidRPr="00000000" w14:paraId="00000014">
      <w:pPr>
        <w:numPr>
          <w:ilvl w:val="0"/>
          <w:numId w:val="4"/>
        </w:numPr>
        <w:spacing w:line="276" w:lineRule="auto"/>
        <w:ind w:left="720" w:hanging="360"/>
      </w:pPr>
      <w:r w:rsidDel="00000000" w:rsidR="00000000" w:rsidRPr="00000000">
        <w:rPr>
          <w:rFonts w:ascii="Times New Roman" w:cs="Times New Roman" w:eastAsia="Times New Roman" w:hAnsi="Times New Roman"/>
          <w:rtl w:val="0"/>
        </w:rPr>
        <w:t xml:space="preserve">Participación familiar y comunitaria</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Hemos establecido las siguientes metas para EB Aycock este año:</w:t>
      </w:r>
    </w:p>
    <w:p w:rsidR="00000000" w:rsidDel="00000000" w:rsidP="00000000" w:rsidRDefault="00000000" w:rsidRPr="00000000" w14:paraId="00000017">
      <w:pPr>
        <w:numPr>
          <w:ilvl w:val="0"/>
          <w:numId w:val="5"/>
        </w:numPr>
        <w:spacing w:line="276" w:lineRule="auto"/>
        <w:ind w:left="720" w:hanging="360"/>
      </w:pPr>
      <w:r w:rsidDel="00000000" w:rsidR="00000000" w:rsidRPr="00000000">
        <w:rPr>
          <w:rFonts w:ascii="Times New Roman" w:cs="Times New Roman" w:eastAsia="Times New Roman" w:hAnsi="Times New Roman"/>
          <w:rtl w:val="0"/>
        </w:rPr>
        <w:t xml:space="preserve">Aumentar el dominio en lectura, matemáticas, ciencias y matemáticas 1.</w:t>
      </w:r>
    </w:p>
    <w:p w:rsidR="00000000" w:rsidDel="00000000" w:rsidP="00000000" w:rsidRDefault="00000000" w:rsidRPr="00000000" w14:paraId="00000018">
      <w:pPr>
        <w:numPr>
          <w:ilvl w:val="0"/>
          <w:numId w:val="5"/>
        </w:numPr>
        <w:spacing w:line="276" w:lineRule="auto"/>
        <w:ind w:left="720" w:hanging="360"/>
      </w:pPr>
      <w:r w:rsidDel="00000000" w:rsidR="00000000" w:rsidRPr="00000000">
        <w:rPr>
          <w:rFonts w:ascii="Times New Roman" w:cs="Times New Roman" w:eastAsia="Times New Roman" w:hAnsi="Times New Roman"/>
          <w:rtl w:val="0"/>
        </w:rPr>
        <w:t xml:space="preserve">Reducir las suspensiones y el tiempo fuera de clase de los estudiantes en un 15%.</w:t>
      </w:r>
    </w:p>
    <w:p w:rsidR="00000000" w:rsidDel="00000000" w:rsidP="00000000" w:rsidRDefault="00000000" w:rsidRPr="00000000" w14:paraId="00000019">
      <w:pPr>
        <w:numPr>
          <w:ilvl w:val="0"/>
          <w:numId w:val="5"/>
        </w:numPr>
        <w:spacing w:line="276" w:lineRule="auto"/>
        <w:ind w:left="720" w:hanging="360"/>
      </w:pPr>
      <w:r w:rsidDel="00000000" w:rsidR="00000000" w:rsidRPr="00000000">
        <w:rPr>
          <w:rFonts w:ascii="Times New Roman" w:cs="Times New Roman" w:eastAsia="Times New Roman" w:hAnsi="Times New Roman"/>
          <w:rtl w:val="0"/>
        </w:rPr>
        <w:t xml:space="preserve">Fomentar la responsabilidad compartida para el éxito de los estudiantes aumentando la comunicación entre el hogar, la escuela y la comunidad.</w:t>
        <w:tab/>
        <w:tab/>
        <w:tab/>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Aquí hay algunas estrategias que implementaremos para mejorar los resultados de los estudiantes:</w:t>
      </w:r>
    </w:p>
    <w:p w:rsidR="00000000" w:rsidDel="00000000" w:rsidP="00000000" w:rsidRDefault="00000000" w:rsidRPr="00000000" w14:paraId="0000001C">
      <w:pPr>
        <w:numPr>
          <w:ilvl w:val="0"/>
          <w:numId w:val="1"/>
        </w:numPr>
        <w:spacing w:line="276" w:lineRule="auto"/>
        <w:ind w:left="720" w:hanging="360"/>
      </w:pPr>
      <w:r w:rsidDel="00000000" w:rsidR="00000000" w:rsidRPr="00000000">
        <w:rPr>
          <w:rFonts w:ascii="Times New Roman" w:cs="Times New Roman" w:eastAsia="Times New Roman" w:hAnsi="Times New Roman"/>
          <w:rtl w:val="0"/>
        </w:rPr>
        <w:t xml:space="preserve">Instrucción dirigida para satisfacer las necesidades de todos los estudiantes.</w:t>
      </w:r>
    </w:p>
    <w:p w:rsidR="00000000" w:rsidDel="00000000" w:rsidP="00000000" w:rsidRDefault="00000000" w:rsidRPr="00000000" w14:paraId="0000001D">
      <w:pPr>
        <w:numPr>
          <w:ilvl w:val="0"/>
          <w:numId w:val="1"/>
        </w:numPr>
        <w:spacing w:line="276" w:lineRule="auto"/>
        <w:ind w:left="720" w:hanging="360"/>
      </w:pPr>
      <w:r w:rsidDel="00000000" w:rsidR="00000000" w:rsidRPr="00000000">
        <w:rPr>
          <w:rFonts w:ascii="Times New Roman" w:cs="Times New Roman" w:eastAsia="Times New Roman" w:hAnsi="Times New Roman"/>
          <w:rtl w:val="0"/>
        </w:rPr>
        <w:t xml:space="preserve">Planificación intencional de lecciones para nuestros maestros con el fin en mente.</w:t>
      </w:r>
    </w:p>
    <w:p w:rsidR="00000000" w:rsidDel="00000000" w:rsidP="00000000" w:rsidRDefault="00000000" w:rsidRPr="00000000" w14:paraId="0000001E">
      <w:pPr>
        <w:numPr>
          <w:ilvl w:val="0"/>
          <w:numId w:val="1"/>
        </w:numPr>
        <w:spacing w:line="276" w:lineRule="auto"/>
        <w:ind w:left="720" w:hanging="360"/>
      </w:pPr>
      <w:r w:rsidDel="00000000" w:rsidR="00000000" w:rsidRPr="00000000">
        <w:rPr>
          <w:rFonts w:ascii="Times New Roman" w:cs="Times New Roman" w:eastAsia="Times New Roman" w:hAnsi="Times New Roman"/>
          <w:rtl w:val="0"/>
        </w:rPr>
        <w:t xml:space="preserve">Varias oportunidades para enriquecer el aprendizaje de los estudiantes.</w:t>
      </w:r>
    </w:p>
    <w:p w:rsidR="00000000" w:rsidDel="00000000" w:rsidP="00000000" w:rsidRDefault="00000000" w:rsidRPr="00000000" w14:paraId="0000001F">
      <w:pPr>
        <w:numPr>
          <w:ilvl w:val="0"/>
          <w:numId w:val="1"/>
        </w:numPr>
        <w:spacing w:line="276" w:lineRule="auto"/>
        <w:ind w:left="720" w:hanging="360"/>
      </w:pPr>
      <w:r w:rsidDel="00000000" w:rsidR="00000000" w:rsidRPr="00000000">
        <w:rPr>
          <w:rFonts w:ascii="Times New Roman" w:cs="Times New Roman" w:eastAsia="Times New Roman" w:hAnsi="Times New Roman"/>
          <w:rtl w:val="0"/>
        </w:rPr>
        <w:t xml:space="preserve">Oportunidades de aprendizaje continuo para nuestros maestros.</w:t>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la participación de los padres es el centro de nuestros esfuerzos de mejoramiento escolar. A continuación se muestran algunas formas en las que podemos trabajar juntos:</w:t>
      </w:r>
    </w:p>
    <w:p w:rsidR="00000000" w:rsidDel="00000000" w:rsidP="00000000" w:rsidRDefault="00000000" w:rsidRPr="00000000" w14:paraId="00000022">
      <w:pPr>
        <w:numPr>
          <w:ilvl w:val="0"/>
          <w:numId w:val="3"/>
        </w:numPr>
        <w:spacing w:line="276" w:lineRule="auto"/>
        <w:ind w:left="720" w:hanging="360"/>
      </w:pPr>
      <w:r w:rsidDel="00000000" w:rsidR="00000000" w:rsidRPr="00000000">
        <w:rPr>
          <w:rFonts w:ascii="Times New Roman" w:cs="Times New Roman" w:eastAsia="Times New Roman" w:hAnsi="Times New Roman"/>
          <w:rtl w:val="0"/>
        </w:rPr>
        <w:t xml:space="preserve">Asegúrese de que tanto usted como su hijo conozcan las expectativas académicas establecidas para su hijo este año escolar. Una lista de objetivos de aprendizaje en un lenguaje amigable para los estudiantes está disponible a través de los maestros de su estudiante.</w:t>
      </w:r>
    </w:p>
    <w:p w:rsidR="00000000" w:rsidDel="00000000" w:rsidP="00000000" w:rsidRDefault="00000000" w:rsidRPr="00000000" w14:paraId="00000023">
      <w:pPr>
        <w:numPr>
          <w:ilvl w:val="0"/>
          <w:numId w:val="3"/>
        </w:numPr>
        <w:spacing w:line="276" w:lineRule="auto"/>
        <w:ind w:left="720" w:hanging="360"/>
      </w:pPr>
      <w:r w:rsidDel="00000000" w:rsidR="00000000" w:rsidRPr="00000000">
        <w:rPr>
          <w:rFonts w:ascii="Times New Roman" w:cs="Times New Roman" w:eastAsia="Times New Roman" w:hAnsi="Times New Roman"/>
          <w:rtl w:val="0"/>
        </w:rPr>
        <w:t xml:space="preserve">Llame al maestro de su hijo si tiene preguntas o inquietudes sobre su hijo o para programar una cita para reunirse con un miembro del personal de la escuela que trabajará con su hijo.</w:t>
      </w:r>
    </w:p>
    <w:p w:rsidR="00000000" w:rsidDel="00000000" w:rsidP="00000000" w:rsidRDefault="00000000" w:rsidRPr="00000000" w14:paraId="00000024">
      <w:pPr>
        <w:numPr>
          <w:ilvl w:val="0"/>
          <w:numId w:val="3"/>
        </w:numPr>
        <w:spacing w:line="276" w:lineRule="auto"/>
        <w:ind w:left="720" w:hanging="360"/>
      </w:pPr>
      <w:r w:rsidDel="00000000" w:rsidR="00000000" w:rsidRPr="00000000">
        <w:rPr>
          <w:rFonts w:ascii="Times New Roman" w:cs="Times New Roman" w:eastAsia="Times New Roman" w:hAnsi="Times New Roman"/>
          <w:rtl w:val="0"/>
        </w:rPr>
        <w:t xml:space="preserve">Asegúrese de que su hijo esté preparado y asista a la escuela todos los días.</w:t>
      </w:r>
    </w:p>
    <w:p w:rsidR="00000000" w:rsidDel="00000000" w:rsidP="00000000" w:rsidRDefault="00000000" w:rsidRPr="00000000" w14:paraId="00000025">
      <w:pPr>
        <w:numPr>
          <w:ilvl w:val="0"/>
          <w:numId w:val="3"/>
        </w:numPr>
        <w:spacing w:line="276" w:lineRule="auto"/>
        <w:ind w:left="720" w:hanging="360"/>
      </w:pPr>
      <w:r w:rsidDel="00000000" w:rsidR="00000000" w:rsidRPr="00000000">
        <w:rPr>
          <w:rFonts w:ascii="Times New Roman" w:cs="Times New Roman" w:eastAsia="Times New Roman" w:hAnsi="Times New Roman"/>
          <w:rtl w:val="0"/>
        </w:rPr>
        <w:t xml:space="preserve">Supervise la tarea de su hijo.</w:t>
      </w:r>
    </w:p>
    <w:p w:rsidR="00000000" w:rsidDel="00000000" w:rsidP="00000000" w:rsidRDefault="00000000" w:rsidRPr="00000000" w14:paraId="00000026">
      <w:pPr>
        <w:numPr>
          <w:ilvl w:val="0"/>
          <w:numId w:val="3"/>
        </w:numPr>
        <w:spacing w:line="276" w:lineRule="auto"/>
        <w:ind w:left="720" w:hanging="360"/>
      </w:pPr>
      <w:r w:rsidDel="00000000" w:rsidR="00000000" w:rsidRPr="00000000">
        <w:rPr>
          <w:rFonts w:ascii="Times New Roman" w:cs="Times New Roman" w:eastAsia="Times New Roman" w:hAnsi="Times New Roman"/>
          <w:rtl w:val="0"/>
        </w:rPr>
        <w:t xml:space="preserve">Supervise el progreso de su hijo y asista a las reuniones con los maestros de su hijo.</w:t>
      </w:r>
    </w:p>
    <w:p w:rsidR="00000000" w:rsidDel="00000000" w:rsidP="00000000" w:rsidRDefault="00000000" w:rsidRPr="00000000" w14:paraId="00000027">
      <w:pPr>
        <w:numPr>
          <w:ilvl w:val="0"/>
          <w:numId w:val="3"/>
        </w:numPr>
        <w:spacing w:line="276" w:lineRule="auto"/>
        <w:ind w:left="720" w:hanging="360"/>
      </w:pPr>
      <w:r w:rsidDel="00000000" w:rsidR="00000000" w:rsidRPr="00000000">
        <w:rPr>
          <w:rFonts w:ascii="Times New Roman" w:cs="Times New Roman" w:eastAsia="Times New Roman" w:hAnsi="Times New Roman"/>
          <w:rtl w:val="0"/>
        </w:rPr>
        <w:t xml:space="preserve">Mantenga un registro de nuestro sitio web y sitios de redes sociales </w:t>
      </w:r>
      <w:hyperlink r:id="rId7">
        <w:r w:rsidDel="00000000" w:rsidR="00000000" w:rsidRPr="00000000">
          <w:rPr>
            <w:rFonts w:ascii="Times New Roman" w:cs="Times New Roman" w:eastAsia="Times New Roman" w:hAnsi="Times New Roman"/>
            <w:rtl w:val="0"/>
          </w:rPr>
          <w:t xml:space="preserve">https://www.pitt.k12.nc.us/eba</w:t>
        </w:r>
      </w:hyperlink>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a continuación se enumeran algunos recursos disponibles para ayudar:</w:t>
      </w:r>
    </w:p>
    <w:p w:rsidR="00000000" w:rsidDel="00000000" w:rsidP="00000000" w:rsidRDefault="00000000" w:rsidRPr="00000000" w14:paraId="0000002A">
      <w:pPr>
        <w:numPr>
          <w:ilvl w:val="0"/>
          <w:numId w:val="2"/>
        </w:numPr>
        <w:spacing w:line="276" w:lineRule="auto"/>
        <w:ind w:left="720" w:hanging="360"/>
      </w:pPr>
      <w:r w:rsidDel="00000000" w:rsidR="00000000" w:rsidRPr="00000000">
        <w:rPr>
          <w:rFonts w:ascii="Times New Roman" w:cs="Times New Roman" w:eastAsia="Times New Roman" w:hAnsi="Times New Roman"/>
          <w:rtl w:val="0"/>
        </w:rPr>
        <w:t xml:space="preserve">Requisitos de graduación: </w:t>
      </w:r>
      <w:hyperlink r:id="rId8">
        <w:r w:rsidDel="00000000" w:rsidR="00000000" w:rsidRPr="00000000">
          <w:rPr>
            <w:rFonts w:ascii="Times New Roman" w:cs="Times New Roman" w:eastAsia="Times New Roman" w:hAnsi="Times New Roman"/>
            <w:rtl w:val="0"/>
          </w:rPr>
          <w:t xml:space="preserve">www.ncpublicschools.org/gradrequirements/</w:t>
        </w:r>
      </w:hyperlink>
      <w:r w:rsidDel="00000000" w:rsidR="00000000" w:rsidRPr="00000000">
        <w:rPr>
          <w:rtl w:val="0"/>
        </w:rPr>
      </w:r>
    </w:p>
    <w:p w:rsidR="00000000" w:rsidDel="00000000" w:rsidP="00000000" w:rsidRDefault="00000000" w:rsidRPr="00000000" w14:paraId="0000002B">
      <w:pPr>
        <w:numPr>
          <w:ilvl w:val="0"/>
          <w:numId w:val="2"/>
        </w:numPr>
        <w:spacing w:line="276" w:lineRule="auto"/>
        <w:ind w:left="720" w:hanging="360"/>
      </w:pPr>
      <w:r w:rsidDel="00000000" w:rsidR="00000000" w:rsidRPr="00000000">
        <w:rPr>
          <w:rFonts w:ascii="Times New Roman" w:cs="Times New Roman" w:eastAsia="Times New Roman" w:hAnsi="Times New Roman"/>
          <w:rtl w:val="0"/>
        </w:rPr>
        <w:t xml:space="preserve">Estándares K-12 en materias académicas: </w:t>
      </w:r>
      <w:hyperlink r:id="rId9">
        <w:r w:rsidDel="00000000" w:rsidR="00000000" w:rsidRPr="00000000">
          <w:rPr>
            <w:rFonts w:ascii="Times New Roman" w:cs="Times New Roman" w:eastAsia="Times New Roman" w:hAnsi="Times New Roman"/>
            <w:rtl w:val="0"/>
          </w:rPr>
          <w:t xml:space="preserve">www.ncpublicschools.org/curriculum/</w:t>
        </w:r>
      </w:hyperlink>
      <w:r w:rsidDel="00000000" w:rsidR="00000000" w:rsidRPr="00000000">
        <w:rPr>
          <w:rtl w:val="0"/>
        </w:rPr>
      </w:r>
    </w:p>
    <w:p w:rsidR="00000000" w:rsidDel="00000000" w:rsidP="00000000" w:rsidRDefault="00000000" w:rsidRPr="00000000" w14:paraId="0000002C">
      <w:pPr>
        <w:numPr>
          <w:ilvl w:val="0"/>
          <w:numId w:val="2"/>
        </w:numPr>
        <w:spacing w:line="276" w:lineRule="auto"/>
        <w:ind w:left="720" w:hanging="360"/>
      </w:pPr>
      <w:r w:rsidDel="00000000" w:rsidR="00000000" w:rsidRPr="00000000">
        <w:rPr>
          <w:rFonts w:ascii="Times New Roman" w:cs="Times New Roman" w:eastAsia="Times New Roman" w:hAnsi="Times New Roman"/>
          <w:rtl w:val="0"/>
        </w:rPr>
        <w:t xml:space="preserve">Resultados de los examenes estatales de rendimiento estudiantil: </w:t>
      </w:r>
      <w:hyperlink r:id="rId10">
        <w:r w:rsidDel="00000000" w:rsidR="00000000" w:rsidRPr="00000000">
          <w:rPr>
            <w:rFonts w:ascii="Times New Roman" w:cs="Times New Roman" w:eastAsia="Times New Roman" w:hAnsi="Times New Roman"/>
            <w:rtl w:val="0"/>
          </w:rPr>
          <w:t xml:space="preserve">www.ncpublicschools.org/accountability/</w:t>
        </w:r>
      </w:hyperlink>
      <w:r w:rsidDel="00000000" w:rsidR="00000000" w:rsidRPr="00000000">
        <w:rPr>
          <w:rtl w:val="0"/>
        </w:rPr>
      </w:r>
    </w:p>
    <w:p w:rsidR="00000000" w:rsidDel="00000000" w:rsidP="00000000" w:rsidRDefault="00000000" w:rsidRPr="00000000" w14:paraId="0000002D">
      <w:pPr>
        <w:numPr>
          <w:ilvl w:val="0"/>
          <w:numId w:val="2"/>
        </w:numPr>
        <w:spacing w:line="276" w:lineRule="auto"/>
        <w:ind w:left="720" w:hanging="360"/>
      </w:pPr>
      <w:r w:rsidDel="00000000" w:rsidR="00000000" w:rsidRPr="00000000">
        <w:rPr>
          <w:rFonts w:ascii="Times New Roman" w:cs="Times New Roman" w:eastAsia="Times New Roman" w:hAnsi="Times New Roman"/>
          <w:rtl w:val="0"/>
        </w:rPr>
        <w:t xml:space="preserve">Boletas de calificaciones escolares de Carolina del Norte: </w:t>
      </w:r>
      <w:hyperlink r:id="rId11">
        <w:r w:rsidDel="00000000" w:rsidR="00000000" w:rsidRPr="00000000">
          <w:rPr>
            <w:rFonts w:ascii="Times New Roman" w:cs="Times New Roman" w:eastAsia="Times New Roman" w:hAnsi="Times New Roman"/>
            <w:rtl w:val="0"/>
          </w:rPr>
          <w:t xml:space="preserve">https://www.dpi.nc.gov/data-reports/school-report-cards</w:t>
        </w:r>
      </w:hyperlink>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Estamos comprometidos a mejorar el rendimiento de los estudiantes. Es importante recordar que así como ningún puntaje o calificación cuenta la historia completa de un estudiante, tampoco cuenta todo sobre el desempeño de una escuela o las oportunidades que ofrece nuestra escuela. La intención de recibir estas designaciones es mejorar los resultados educativos de todos los estudiantes, cerrar las brechas de rendimiento, aumentar la equidad y mejorar la calidad de la instrucción. Esperamos que siga de cerca el progreso académico de su estudiante y trabaje con su(s) maestro(s) para ayudar a garantizar que se mantengan encaminados académicamente. Trabajando juntos como equipo, podemos mejorar no sólo el desempeño de nuestros estudiantes individualmente, sino también el desempeño de nuestra escuela en su conjunto. No hay nada más importante para los administradores y maestros de EB Aycock que garantizar que los estudiantes estén preparados para el siguiente paso en sus carreras académicas. Espero trabajar con usted para asegurar</w:t>
      </w:r>
      <w:r w:rsidDel="00000000" w:rsidR="00000000" w:rsidRPr="00000000">
        <w:rPr>
          <w:rFonts w:ascii="Times New Roman" w:cs="Times New Roman" w:eastAsia="Times New Roman" w:hAnsi="Times New Roman"/>
          <w:rtl w:val="0"/>
        </w:rPr>
        <w:t xml:space="preserve">me de</w:t>
      </w:r>
      <w:r w:rsidDel="00000000" w:rsidR="00000000" w:rsidRPr="00000000">
        <w:rPr>
          <w:rFonts w:ascii="Times New Roman" w:cs="Times New Roman" w:eastAsia="Times New Roman" w:hAnsi="Times New Roman"/>
          <w:rtl w:val="0"/>
        </w:rPr>
        <w:t xml:space="preserve"> que su estudiante esté encaminado hacia el éxito.</w:t>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tiene alguna pregunta o inquietud sobre nuestra calificación de desempeño escolar y cómo planeamos mejorar, no dude en comunicarse con Taylor Matkins al 252-756-4181 o matkint@pitt.k12.nc.us</w:t>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Atentamente,</w:t>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right="90" w:hanging="2"/>
        <w:rPr/>
      </w:pPr>
      <w:r w:rsidDel="00000000" w:rsidR="00000000" w:rsidRPr="00000000">
        <w:rPr>
          <w:rFonts w:ascii="Times New Roman" w:cs="Times New Roman" w:eastAsia="Times New Roman" w:hAnsi="Times New Roman"/>
          <w:rtl w:val="0"/>
        </w:rPr>
        <w:t xml:space="preserve">Taylor Matkins</w:t>
      </w:r>
      <w:r w:rsidDel="00000000" w:rsidR="00000000" w:rsidRPr="00000000">
        <w:rPr>
          <w:rtl w:val="0"/>
        </w:rPr>
      </w:r>
    </w:p>
    <w:p w:rsidR="00000000" w:rsidDel="00000000" w:rsidP="00000000" w:rsidRDefault="00000000" w:rsidRPr="00000000" w14:paraId="00000037">
      <w:pPr>
        <w:ind w:right="90" w:hanging="2"/>
        <w:rPr>
          <w:rFonts w:ascii="Times New Roman" w:cs="Times New Roman" w:eastAsia="Times New Roman" w:hAnsi="Times New Roman"/>
        </w:rPr>
      </w:pPr>
      <w:r w:rsidDel="00000000" w:rsidR="00000000" w:rsidRPr="00000000">
        <w:rPr>
          <w:rtl w:val="0"/>
        </w:rPr>
      </w:r>
    </w:p>
    <w:sectPr>
      <w:headerReference r:id="rId12" w:type="first"/>
      <w:pgSz w:h="15840" w:w="12240" w:orient="portrait"/>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i">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680"/>
        <w:tab w:val="right" w:leader="none" w:pos="9360"/>
      </w:tabs>
      <w:spacing w:line="240" w:lineRule="auto"/>
      <w:jc w:val="center"/>
      <w:rPr>
        <w:rFonts w:ascii="Oi" w:cs="Oi" w:eastAsia="Oi" w:hAnsi="Oi"/>
        <w:color w:val="cc0000"/>
        <w:sz w:val="24"/>
        <w:szCs w:val="24"/>
      </w:rPr>
    </w:pPr>
    <w:r w:rsidDel="00000000" w:rsidR="00000000" w:rsidRPr="00000000">
      <w:rPr>
        <w:rFonts w:ascii="Oi" w:cs="Oi" w:eastAsia="Oi" w:hAnsi="Oi"/>
        <w:color w:val="cc0000"/>
        <w:sz w:val="30"/>
        <w:szCs w:val="30"/>
        <w:rtl w:val="0"/>
      </w:rPr>
      <w:t xml:space="preserve">E.B Aycock Middle School</w:t>
    </w:r>
    <w:r w:rsidDel="00000000" w:rsidR="00000000" w:rsidRPr="00000000">
      <w:rPr>
        <w:rtl w:val="0"/>
      </w:rPr>
    </w:r>
  </w:p>
  <w:p w:rsidR="00000000" w:rsidDel="00000000" w:rsidP="00000000" w:rsidRDefault="00000000" w:rsidRPr="00000000" w14:paraId="00000039">
    <w:pPr>
      <w:tabs>
        <w:tab w:val="center" w:leader="none" w:pos="4680"/>
        <w:tab w:val="right" w:leader="none" w:pos="10800"/>
      </w:tabs>
      <w:spacing w:line="240" w:lineRule="auto"/>
      <w:jc w:val="center"/>
      <w:rPr>
        <w:rFonts w:ascii="Garamond" w:cs="Garamond" w:eastAsia="Garamond" w:hAnsi="Garamond"/>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-25399</wp:posOffset>
              </wp:positionV>
              <wp:extent cx="6972300" cy="134294"/>
              <wp:effectExtent b="0" l="0" r="0" t="0"/>
              <wp:wrapNone/>
              <wp:docPr id="8" name=""/>
              <a:graphic>
                <a:graphicData uri="http://schemas.microsoft.com/office/word/2010/wordprocessingShape">
                  <wps:wsp>
                    <wps:cNvCnPr/>
                    <wps:spPr>
                      <a:xfrm>
                        <a:off x="2088450" y="3780000"/>
                        <a:ext cx="6515100" cy="0"/>
                      </a:xfrm>
                      <a:prstGeom prst="straightConnector1">
                        <a:avLst/>
                      </a:prstGeom>
                      <a:noFill/>
                      <a:ln cap="flat" cmpd="thickThin" w="57150">
                        <a:solidFill>
                          <a:srgbClr val="CC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-25399</wp:posOffset>
              </wp:positionV>
              <wp:extent cx="6972300" cy="134294"/>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72300" cy="134294"/>
                      </a:xfrm>
                      <a:prstGeom prst="rect"/>
                      <a:ln/>
                    </pic:spPr>
                  </pic:pic>
                </a:graphicData>
              </a:graphic>
            </wp:anchor>
          </w:drawing>
        </mc:Fallback>
      </mc:AlternateContent>
    </w:r>
  </w:p>
  <w:p w:rsidR="00000000" w:rsidDel="00000000" w:rsidP="00000000" w:rsidRDefault="00000000" w:rsidRPr="00000000" w14:paraId="0000003A">
    <w:pPr>
      <w:tabs>
        <w:tab w:val="center" w:leader="none" w:pos="4680"/>
        <w:tab w:val="right" w:leader="none" w:pos="10710"/>
      </w:tabs>
      <w:spacing w:line="240" w:lineRule="auto"/>
      <w:rPr>
        <w:rFonts w:ascii="Garamond" w:cs="Garamond" w:eastAsia="Garamond" w:hAnsi="Garamond"/>
        <w:b w:val="1"/>
        <w:color w:val="cc0000"/>
        <w:sz w:val="24"/>
        <w:szCs w:val="24"/>
      </w:rPr>
    </w:pPr>
    <w:r w:rsidDel="00000000" w:rsidR="00000000" w:rsidRPr="00000000">
      <w:rPr>
        <w:rFonts w:ascii="Garamond" w:cs="Garamond" w:eastAsia="Garamond" w:hAnsi="Garamond"/>
        <w:b w:val="1"/>
        <w:color w:val="cc0000"/>
        <w:sz w:val="24"/>
        <w:szCs w:val="24"/>
        <w:rtl w:val="0"/>
      </w:rPr>
      <w:t xml:space="preserve">1325 Red Banks Road</w:t>
      <w:tab/>
      <w:tab/>
      <w:t xml:space="preserve">                            Dr. Taylor Matkins, Principal</w:t>
    </w:r>
    <w:r w:rsidDel="00000000" w:rsidR="00000000" w:rsidRPr="00000000">
      <w:drawing>
        <wp:anchor allowOverlap="1" behindDoc="0" distB="0" distT="0" distL="114300" distR="114300" hidden="0" layoutInCell="1" locked="0" relativeHeight="0" simplePos="0">
          <wp:simplePos x="0" y="0"/>
          <wp:positionH relativeFrom="column">
            <wp:posOffset>2376170</wp:posOffset>
          </wp:positionH>
          <wp:positionV relativeFrom="paragraph">
            <wp:posOffset>9525</wp:posOffset>
          </wp:positionV>
          <wp:extent cx="659765" cy="580390"/>
          <wp:effectExtent b="0" l="0" r="0" t="0"/>
          <wp:wrapNone/>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59765" cy="580390"/>
                  </a:xfrm>
                  <a:prstGeom prst="rect"/>
                  <a:ln/>
                </pic:spPr>
              </pic:pic>
            </a:graphicData>
          </a:graphic>
        </wp:anchor>
      </w:drawing>
    </w:r>
  </w:p>
  <w:p w:rsidR="00000000" w:rsidDel="00000000" w:rsidP="00000000" w:rsidRDefault="00000000" w:rsidRPr="00000000" w14:paraId="0000003B">
    <w:pPr>
      <w:tabs>
        <w:tab w:val="center" w:leader="none" w:pos="4680"/>
        <w:tab w:val="right" w:leader="none" w:pos="10710"/>
      </w:tabs>
      <w:spacing w:line="240" w:lineRule="auto"/>
      <w:rPr>
        <w:rFonts w:ascii="Garamond" w:cs="Garamond" w:eastAsia="Garamond" w:hAnsi="Garamond"/>
        <w:b w:val="1"/>
        <w:color w:val="cc0000"/>
        <w:sz w:val="24"/>
        <w:szCs w:val="24"/>
      </w:rPr>
    </w:pPr>
    <w:r w:rsidDel="00000000" w:rsidR="00000000" w:rsidRPr="00000000">
      <w:rPr>
        <w:rFonts w:ascii="Garamond" w:cs="Garamond" w:eastAsia="Garamond" w:hAnsi="Garamond"/>
        <w:b w:val="1"/>
        <w:color w:val="cc0000"/>
        <w:sz w:val="24"/>
        <w:szCs w:val="24"/>
        <w:rtl w:val="0"/>
      </w:rPr>
      <w:t xml:space="preserve">Greenville, NC 27858 </w:t>
      <w:tab/>
      <w:tab/>
      <w:t xml:space="preserve">Amanda Davis, Asistente Principal</w:t>
    </w:r>
  </w:p>
  <w:p w:rsidR="00000000" w:rsidDel="00000000" w:rsidP="00000000" w:rsidRDefault="00000000" w:rsidRPr="00000000" w14:paraId="0000003C">
    <w:pPr>
      <w:tabs>
        <w:tab w:val="center" w:leader="none" w:pos="4680"/>
        <w:tab w:val="right" w:leader="none" w:pos="10710"/>
      </w:tabs>
      <w:spacing w:line="240" w:lineRule="auto"/>
      <w:rPr>
        <w:rFonts w:ascii="Garamond" w:cs="Garamond" w:eastAsia="Garamond" w:hAnsi="Garamond"/>
        <w:b w:val="1"/>
        <w:color w:val="cc0000"/>
        <w:sz w:val="24"/>
        <w:szCs w:val="24"/>
      </w:rPr>
    </w:pPr>
    <w:r w:rsidDel="00000000" w:rsidR="00000000" w:rsidRPr="00000000">
      <w:rPr>
        <w:rFonts w:ascii="Garamond" w:cs="Garamond" w:eastAsia="Garamond" w:hAnsi="Garamond"/>
        <w:b w:val="1"/>
        <w:color w:val="cc0000"/>
        <w:sz w:val="24"/>
        <w:szCs w:val="24"/>
        <w:rtl w:val="0"/>
      </w:rPr>
      <w:t xml:space="preserve">Ph: (252) 756-4181  </w:t>
      <w:tab/>
      <w:tab/>
      <w:t xml:space="preserve">Trevor Darden, Asistente Principal</w:t>
    </w:r>
  </w:p>
  <w:p w:rsidR="00000000" w:rsidDel="00000000" w:rsidP="00000000" w:rsidRDefault="00000000" w:rsidRPr="00000000" w14:paraId="0000003D">
    <w:pPr>
      <w:tabs>
        <w:tab w:val="center" w:leader="none" w:pos="4680"/>
        <w:tab w:val="right" w:leader="none" w:pos="10710"/>
      </w:tabs>
      <w:spacing w:line="240" w:lineRule="auto"/>
      <w:rPr>
        <w:rFonts w:ascii="Garamond" w:cs="Garamond" w:eastAsia="Garamond" w:hAnsi="Garamond"/>
        <w:b w:val="1"/>
        <w:color w:val="cc0000"/>
        <w:sz w:val="24"/>
        <w:szCs w:val="24"/>
      </w:rPr>
    </w:pPr>
    <w:r w:rsidDel="00000000" w:rsidR="00000000" w:rsidRPr="00000000">
      <w:rPr>
        <w:rFonts w:ascii="Garamond" w:cs="Garamond" w:eastAsia="Garamond" w:hAnsi="Garamond"/>
        <w:b w:val="1"/>
        <w:color w:val="cc0000"/>
        <w:sz w:val="24"/>
        <w:szCs w:val="24"/>
        <w:rtl w:val="0"/>
      </w:rPr>
      <w:tab/>
      <w:tab/>
      <w:t xml:space="preserve">Courtney Dubis, Asistente Principal</w:t>
    </w:r>
  </w:p>
  <w:p w:rsidR="00000000" w:rsidDel="00000000" w:rsidP="00000000" w:rsidRDefault="00000000" w:rsidRPr="00000000" w14:paraId="0000003E">
    <w:pPr>
      <w:tabs>
        <w:tab w:val="center" w:leader="none" w:pos="4680"/>
        <w:tab w:val="right" w:leader="none" w:pos="10710"/>
      </w:tabs>
      <w:spacing w:line="240" w:lineRule="auto"/>
      <w:rPr>
        <w:b w:val="1"/>
        <w:color w:val="cc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pPr>
      <w:spacing w:line="240" w:lineRule="auto"/>
    </w:pPr>
    <w:tblPr>
      <w:tblStyleRowBandSize w:val="1"/>
      <w:tblStyleColBandSize w:val="1"/>
    </w:tblPr>
  </w:style>
  <w:style w:type="paragraph" w:styleId="Header">
    <w:name w:val="header"/>
    <w:basedOn w:val="Normal"/>
    <w:link w:val="HeaderChar"/>
    <w:uiPriority w:val="99"/>
    <w:unhideWhenUsed w:val="1"/>
    <w:rsid w:val="00E0660D"/>
    <w:pPr>
      <w:tabs>
        <w:tab w:val="center" w:pos="4680"/>
        <w:tab w:val="right" w:pos="9360"/>
      </w:tabs>
      <w:spacing w:line="240" w:lineRule="auto"/>
    </w:pPr>
  </w:style>
  <w:style w:type="character" w:styleId="HeaderChar" w:customStyle="1">
    <w:name w:val="Header Char"/>
    <w:basedOn w:val="DefaultParagraphFont"/>
    <w:link w:val="Header"/>
    <w:uiPriority w:val="99"/>
    <w:rsid w:val="00E0660D"/>
  </w:style>
  <w:style w:type="paragraph" w:styleId="Footer">
    <w:name w:val="footer"/>
    <w:basedOn w:val="Normal"/>
    <w:link w:val="FooterChar"/>
    <w:uiPriority w:val="99"/>
    <w:unhideWhenUsed w:val="1"/>
    <w:rsid w:val="00E0660D"/>
    <w:pPr>
      <w:tabs>
        <w:tab w:val="center" w:pos="4680"/>
        <w:tab w:val="right" w:pos="9360"/>
      </w:tabs>
      <w:spacing w:line="240" w:lineRule="auto"/>
    </w:pPr>
  </w:style>
  <w:style w:type="character" w:styleId="FooterChar" w:customStyle="1">
    <w:name w:val="Footer Char"/>
    <w:basedOn w:val="DefaultParagraphFont"/>
    <w:link w:val="Footer"/>
    <w:uiPriority w:val="99"/>
    <w:rsid w:val="00E0660D"/>
  </w:style>
  <w:style w:type="paragraph" w:styleId="NormalWeb">
    <w:name w:val="Normal (Web)"/>
    <w:basedOn w:val="Normal"/>
    <w:uiPriority w:val="99"/>
    <w:unhideWhenUsed w:val="1"/>
    <w:qFormat w:val="1"/>
    <w:rsid w:val="00E0660D"/>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rsid w:val="008E7FA2"/>
    <w:rPr>
      <w:color w:val="0000ff"/>
      <w:u w:val="single"/>
    </w:rPr>
  </w:style>
  <w:style w:type="paragraph" w:styleId="ListParagraph">
    <w:name w:val="List Paragraph"/>
    <w:basedOn w:val="Normal"/>
    <w:uiPriority w:val="34"/>
    <w:qFormat w:val="1"/>
    <w:rsid w:val="006B2E1E"/>
    <w:pPr>
      <w:suppressAutoHyphens w:val="1"/>
      <w:spacing w:line="1" w:lineRule="atLeast"/>
      <w:ind w:left="720" w:leftChars="-1" w:hanging="1" w:hangingChars="1"/>
      <w:contextualSpacing w:val="1"/>
      <w:textDirection w:val="btLr"/>
      <w:textAlignment w:val="top"/>
      <w:outlineLvl w:val="0"/>
    </w:pPr>
    <w:rPr>
      <w:rFonts w:ascii="Cambria" w:cs="Cambria" w:eastAsia="Cambria" w:hAnsi="Cambria"/>
      <w:position w:val="-1"/>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pi.nc.gov/data-reports/school-report-cards" TargetMode="External"/><Relationship Id="rId10" Type="http://schemas.openxmlformats.org/officeDocument/2006/relationships/hyperlink" Target="http://www.ncpublicschools.org/accountability/" TargetMode="External"/><Relationship Id="rId12" Type="http://schemas.openxmlformats.org/officeDocument/2006/relationships/header" Target="header1.xml"/><Relationship Id="rId9" Type="http://schemas.openxmlformats.org/officeDocument/2006/relationships/hyperlink" Target="http://www.ncpublicschools.org/curriculu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itt.k12.nc.us/eba" TargetMode="External"/><Relationship Id="rId8" Type="http://schemas.openxmlformats.org/officeDocument/2006/relationships/hyperlink" Target="http://www.ncpublicschools.org/gradrequire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Oi-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1vn0XrdYYAucWK0osxc07RiD8A==">CgMxLjAyCGguZ2pkZ3hzOAByITF5VU5TN1hWNmFJU18zSVNZU3JTcHc3UU9OZ2ZnMmMzNw==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2023-11-22T14:19:00Z</dcterms:created>
  <dc:creator>Shannon Cecil</dc:creator>
</cp:coreProperties>
</file>